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rsidTr="00404F3C">
        <w:tc>
          <w:tcPr>
            <w:tcW w:w="4606" w:type="dxa"/>
          </w:tcPr>
          <w:p w:rsidR="007150E8" w:rsidRDefault="007150E8" w:rsidP="00404F3C">
            <w:pPr>
              <w:rPr>
                <w:rFonts w:ascii="Verdana" w:hAnsi="Verdana"/>
                <w:b/>
                <w:bCs/>
                <w:color w:val="A91039"/>
                <w:sz w:val="20"/>
                <w:szCs w:val="20"/>
              </w:rPr>
            </w:pPr>
            <w:r w:rsidRPr="00242BBB">
              <w:rPr>
                <w:rFonts w:cs="Calibri"/>
                <w:noProof/>
              </w:rPr>
              <w:drawing>
                <wp:inline distT="0" distB="0" distL="0" distR="0" wp14:anchorId="06A7AE28" wp14:editId="69D0F0EC">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rsidR="007150E8" w:rsidRDefault="007150E8" w:rsidP="00404F3C">
            <w:pPr>
              <w:jc w:val="right"/>
              <w:rPr>
                <w:rFonts w:ascii="Verdana" w:hAnsi="Verdana"/>
                <w:b/>
                <w:bCs/>
                <w:color w:val="A91039"/>
                <w:sz w:val="20"/>
                <w:szCs w:val="20"/>
              </w:rPr>
            </w:pPr>
            <w:r>
              <w:rPr>
                <w:noProof/>
              </w:rPr>
              <w:drawing>
                <wp:inline distT="0" distB="0" distL="0" distR="0" wp14:anchorId="0FB78562" wp14:editId="0E84C6AA">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rsidR="007150E8" w:rsidRPr="006D4C34"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p>
    <w:p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 xml:space="preserve">connaissance (nous en garantissons un traitement strictement confidentiel). </w:t>
      </w:r>
      <w:proofErr w:type="gramStart"/>
      <w:r w:rsidRPr="00404F3C">
        <w:t>Un start-up</w:t>
      </w:r>
      <w:proofErr w:type="gramEnd"/>
      <w:r w:rsidRPr="00404F3C">
        <w:t xml:space="preserve">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16C614DE" wp14:editId="481B4976">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59DE1247" wp14:editId="3770028A">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bookmarkStart w:id="0" w:name="_GoBack"/>
                            <w:bookmarkEnd w:id="0"/>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bookmarkStart w:id="1" w:name="_GoBack"/>
                      <w:bookmarkEnd w:id="1"/>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rsidR="007150E8" w:rsidRDefault="007150E8" w:rsidP="007150E8">
      <w:pPr>
        <w:jc w:val="both"/>
        <w:rPr>
          <w:b/>
        </w:rPr>
      </w:pPr>
    </w:p>
    <w:p w:rsidR="007150E8" w:rsidRDefault="007150E8" w:rsidP="007150E8">
      <w:pPr>
        <w:jc w:val="both"/>
        <w:rPr>
          <w:b/>
        </w:rPr>
      </w:pPr>
    </w:p>
    <w:p w:rsidR="007150E8" w:rsidRDefault="007150E8" w:rsidP="007150E8">
      <w:pPr>
        <w:jc w:val="both"/>
        <w:rPr>
          <w:b/>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rsidR="007150E8" w:rsidRDefault="007150E8" w:rsidP="007150E8">
      <w:pPr>
        <w:pStyle w:val="Paragraphedeliste"/>
        <w:ind w:left="360"/>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rsidR="007150E8" w:rsidRDefault="007150E8" w:rsidP="007150E8">
      <w:pPr>
        <w:jc w:val="both"/>
      </w:pPr>
    </w:p>
    <w:p w:rsidR="007150E8" w:rsidRDefault="007150E8" w:rsidP="007150E8">
      <w:pPr>
        <w:jc w:val="both"/>
      </w:pPr>
    </w:p>
    <w:p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rsidR="007150E8" w:rsidRDefault="007150E8" w:rsidP="007150E8">
      <w:pPr>
        <w:jc w:val="both"/>
        <w:rPr>
          <w:b/>
          <w:color w:val="943634"/>
          <w:sz w:val="24"/>
        </w:rPr>
      </w:pPr>
    </w:p>
    <w:p w:rsidR="007150E8" w:rsidRPr="00437053"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rsidR="007150E8" w:rsidRDefault="007150E8" w:rsidP="007150E8">
      <w:pPr>
        <w:jc w:val="both"/>
        <w:rPr>
          <w:b/>
          <w:color w:val="943634"/>
          <w:sz w:val="24"/>
        </w:rPr>
      </w:pPr>
    </w:p>
    <w:p w:rsidR="007150E8" w:rsidRPr="00CC3A20" w:rsidRDefault="007150E8" w:rsidP="007150E8">
      <w:pPr>
        <w:jc w:val="both"/>
        <w:rPr>
          <w:b/>
          <w:color w:val="943634"/>
          <w:sz w:val="24"/>
        </w:rPr>
      </w:pPr>
    </w:p>
    <w:p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rsidR="00971E6E" w:rsidRDefault="00971E6E" w:rsidP="00971E6E">
      <w:pPr>
        <w:jc w:val="both"/>
        <w:rPr>
          <w:b/>
          <w:color w:val="943634"/>
          <w:sz w:val="24"/>
        </w:rPr>
      </w:pPr>
    </w:p>
    <w:p w:rsidR="00971E6E" w:rsidRDefault="00971E6E" w:rsidP="00971E6E">
      <w:pPr>
        <w:jc w:val="both"/>
        <w:rPr>
          <w:b/>
          <w:color w:val="943634"/>
          <w:sz w:val="24"/>
        </w:rPr>
      </w:pPr>
    </w:p>
    <w:p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w:t>
      </w:r>
      <w:proofErr w:type="gramStart"/>
      <w:r>
        <w:rPr>
          <w:b/>
          <w:color w:val="943634"/>
          <w:sz w:val="24"/>
        </w:rPr>
        <w:t>modèle</w:t>
      </w:r>
      <w:proofErr w:type="gramEnd"/>
      <w:r>
        <w:rPr>
          <w:b/>
          <w:color w:val="943634"/>
          <w:sz w:val="24"/>
        </w:rPr>
        <w:t xml:space="preserve"> économique pressenti)</w:t>
      </w:r>
    </w:p>
    <w:p w:rsidR="007150E8" w:rsidRDefault="007150E8" w:rsidP="007150E8">
      <w:pPr>
        <w:jc w:val="both"/>
        <w:rPr>
          <w:b/>
          <w:color w:val="943634"/>
          <w:sz w:val="24"/>
        </w:rPr>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rsidR="007150E8" w:rsidRDefault="007150E8" w:rsidP="007150E8">
      <w:pPr>
        <w:jc w:val="both"/>
        <w:rPr>
          <w:b/>
          <w:color w:val="943634"/>
          <w:sz w:val="24"/>
        </w:rPr>
      </w:pPr>
    </w:p>
    <w:p w:rsidR="007150E8" w:rsidRDefault="007150E8" w:rsidP="007150E8">
      <w:pPr>
        <w:jc w:val="both"/>
        <w:rPr>
          <w:b/>
          <w:color w:val="943634"/>
          <w:sz w:val="24"/>
        </w:rPr>
      </w:pPr>
    </w:p>
    <w:p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rsidR="007150E8" w:rsidRDefault="007150E8" w:rsidP="007150E8">
      <w:pPr>
        <w:pStyle w:val="Paragraphedeliste"/>
        <w:ind w:left="360"/>
        <w:jc w:val="both"/>
        <w:rPr>
          <w:b/>
          <w:color w:val="943634"/>
          <w:sz w:val="24"/>
        </w:rPr>
      </w:pPr>
    </w:p>
    <w:p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rsidR="007150E8" w:rsidRDefault="007150E8" w:rsidP="007150E8">
      <w:pPr>
        <w:jc w:val="both"/>
        <w:rPr>
          <w:i/>
          <w:color w:val="000000"/>
          <w:sz w:val="20"/>
        </w:rPr>
      </w:pPr>
    </w:p>
    <w:p w:rsidR="007150E8" w:rsidRPr="00CC3A20" w:rsidRDefault="007150E8" w:rsidP="007150E8">
      <w:pPr>
        <w:jc w:val="both"/>
        <w:rPr>
          <w:i/>
          <w:color w:val="000000"/>
          <w:sz w:val="20"/>
        </w:rPr>
      </w:pPr>
    </w:p>
    <w:p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rsidR="007150E8" w:rsidRDefault="007150E8" w:rsidP="007150E8">
      <w:pPr>
        <w:jc w:val="both"/>
      </w:pPr>
    </w:p>
    <w:p w:rsidR="007150E8" w:rsidRDefault="007150E8" w:rsidP="007150E8">
      <w:pPr>
        <w:jc w:val="both"/>
      </w:pPr>
    </w:p>
    <w:p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rsidR="007150E8" w:rsidRDefault="007150E8" w:rsidP="007150E8">
      <w:pPr>
        <w:jc w:val="both"/>
      </w:pPr>
    </w:p>
    <w:p w:rsidR="007150E8" w:rsidRDefault="007150E8" w:rsidP="007150E8">
      <w:pPr>
        <w:jc w:val="both"/>
      </w:pPr>
    </w:p>
    <w:p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rsidR="007150E8" w:rsidRPr="00442A50" w:rsidRDefault="007150E8" w:rsidP="007150E8">
      <w:pPr>
        <w:jc w:val="both"/>
        <w:rPr>
          <w:b/>
          <w:color w:val="943634"/>
          <w:sz w:val="24"/>
        </w:rPr>
      </w:pPr>
    </w:p>
    <w:p w:rsidR="007150E8" w:rsidRDefault="007150E8" w:rsidP="007150E8">
      <w:pPr>
        <w:jc w:val="both"/>
        <w:rPr>
          <w:i/>
          <w:color w:val="000000"/>
          <w:sz w:val="20"/>
        </w:rPr>
      </w:pPr>
      <w:r>
        <w:rPr>
          <w:i/>
          <w:color w:val="000000"/>
          <w:sz w:val="20"/>
        </w:rPr>
        <w:br w:type="page"/>
      </w:r>
    </w:p>
    <w:p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rsidR="007150E8" w:rsidRPr="00A90402" w:rsidRDefault="007150E8" w:rsidP="007150E8">
      <w:pPr>
        <w:jc w:val="both"/>
        <w:rPr>
          <w:color w:val="943634"/>
          <w:sz w:val="24"/>
        </w:rPr>
      </w:pPr>
    </w:p>
    <w:p w:rsidR="007150E8" w:rsidRPr="00A90402" w:rsidRDefault="007150E8" w:rsidP="007150E8">
      <w:pPr>
        <w:jc w:val="both"/>
        <w:rPr>
          <w:color w:val="943634"/>
          <w:sz w:val="24"/>
        </w:rPr>
      </w:pPr>
    </w:p>
    <w:p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roofErr w:type="gramStart"/>
      <w:r>
        <w:rPr>
          <w:i/>
          <w:color w:val="000000"/>
          <w:sz w:val="20"/>
        </w:rPr>
        <w:t>)?</w:t>
      </w:r>
      <w:proofErr w:type="gramEnd"/>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Pr="00A90402" w:rsidRDefault="007150E8" w:rsidP="007150E8">
      <w:pPr>
        <w:pStyle w:val="Paragraphedeliste"/>
        <w:ind w:left="360"/>
        <w:jc w:val="both"/>
        <w:rPr>
          <w:color w:val="000000"/>
          <w:sz w:val="20"/>
        </w:rPr>
      </w:pPr>
    </w:p>
    <w:p w:rsidR="007150E8" w:rsidRDefault="007150E8" w:rsidP="007150E8">
      <w:pPr>
        <w:jc w:val="both"/>
      </w:pPr>
    </w:p>
    <w:p w:rsidR="007150E8" w:rsidRDefault="007150E8" w:rsidP="007150E8">
      <w:pPr>
        <w:jc w:val="both"/>
      </w:pPr>
    </w:p>
    <w:p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rsidR="007150E8" w:rsidRDefault="007150E8" w:rsidP="007150E8">
      <w:pPr>
        <w:jc w:val="both"/>
        <w:rPr>
          <w:sz w:val="24"/>
        </w:rPr>
      </w:pPr>
    </w:p>
    <w:p w:rsidR="007150E8"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rsidR="007150E8" w:rsidRDefault="007150E8" w:rsidP="007150E8">
      <w:pPr>
        <w:jc w:val="both"/>
      </w:pPr>
    </w:p>
    <w:p w:rsidR="007150E8" w:rsidRDefault="007150E8" w:rsidP="007150E8">
      <w:pPr>
        <w:jc w:val="both"/>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rsidR="007150E8" w:rsidRDefault="007150E8" w:rsidP="007150E8">
      <w:pPr>
        <w:jc w:val="both"/>
        <w:rPr>
          <w:i/>
          <w:color w:val="000000"/>
          <w:sz w:val="20"/>
        </w:rPr>
      </w:pPr>
    </w:p>
    <w:p w:rsidR="007150E8" w:rsidRDefault="007150E8" w:rsidP="007150E8">
      <w:pPr>
        <w:jc w:val="both"/>
        <w:rPr>
          <w:i/>
          <w:color w:val="000000"/>
          <w:sz w:val="20"/>
        </w:rPr>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rsidR="007150E8" w:rsidRPr="00741187" w:rsidRDefault="007150E8" w:rsidP="007150E8">
      <w:pPr>
        <w:jc w:val="both"/>
      </w:pPr>
    </w:p>
    <w:p w:rsidR="007150E8" w:rsidRDefault="007150E8" w:rsidP="007150E8">
      <w:pPr>
        <w:jc w:val="both"/>
      </w:pPr>
    </w:p>
    <w:p w:rsidR="007150E8"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rsidR="007150E8" w:rsidRPr="00741187" w:rsidRDefault="007150E8" w:rsidP="007150E8">
      <w:pPr>
        <w:jc w:val="both"/>
      </w:pPr>
    </w:p>
    <w:p w:rsidR="007150E8" w:rsidRPr="00741187" w:rsidRDefault="007150E8" w:rsidP="007150E8">
      <w:pPr>
        <w:jc w:val="both"/>
      </w:pPr>
    </w:p>
    <w:p w:rsidR="007150E8" w:rsidRPr="00741187" w:rsidRDefault="007150E8" w:rsidP="007150E8">
      <w:pPr>
        <w:jc w:val="both"/>
      </w:pPr>
    </w:p>
    <w:p w:rsidR="007150E8" w:rsidRDefault="007150E8"/>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p w:rsidR="007235CA" w:rsidRDefault="007235CA" w:rsidP="007235CA">
      <w:pPr>
        <w:spacing w:line="240" w:lineRule="auto"/>
        <w:jc w:val="both"/>
        <w:rPr>
          <w:b/>
        </w:rPr>
      </w:pPr>
    </w:p>
    <w:p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C3E" w:rsidRDefault="00C73C3E">
      <w:pPr>
        <w:spacing w:after="0" w:line="240" w:lineRule="auto"/>
      </w:pPr>
      <w:r>
        <w:separator/>
      </w:r>
    </w:p>
  </w:endnote>
  <w:endnote w:type="continuationSeparator" w:id="0">
    <w:p w:rsidR="00C73C3E" w:rsidRDefault="00C7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EB4" w:rsidRDefault="007150E8">
    <w:pPr>
      <w:pStyle w:val="Pieddepage"/>
    </w:pPr>
    <w:r w:rsidRPr="00242BBB">
      <w:rPr>
        <w:rFonts w:cs="Calibri"/>
        <w:noProof/>
      </w:rPr>
      <w:drawing>
        <wp:inline distT="0" distB="0" distL="0" distR="0" wp14:anchorId="7394A3F9" wp14:editId="286382D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0CA0386C" wp14:editId="79A13C6E">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C3E" w:rsidRDefault="00C73C3E">
      <w:pPr>
        <w:spacing w:after="0" w:line="240" w:lineRule="auto"/>
      </w:pPr>
      <w:r>
        <w:separator/>
      </w:r>
    </w:p>
  </w:footnote>
  <w:footnote w:type="continuationSeparator" w:id="0">
    <w:p w:rsidR="00C73C3E" w:rsidRDefault="00C73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1E556E"/>
    <w:rsid w:val="00253462"/>
    <w:rsid w:val="002A3C49"/>
    <w:rsid w:val="004044FA"/>
    <w:rsid w:val="00634592"/>
    <w:rsid w:val="007150E8"/>
    <w:rsid w:val="007235CA"/>
    <w:rsid w:val="00760565"/>
    <w:rsid w:val="008926D5"/>
    <w:rsid w:val="00971E6E"/>
    <w:rsid w:val="0099617A"/>
    <w:rsid w:val="00A41AFF"/>
    <w:rsid w:val="00A83DE1"/>
    <w:rsid w:val="00C73C3E"/>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167F"/>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hyperlink" Target="mailto:info@unitec.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Paul-Antoine EVAIN</cp:lastModifiedBy>
  <cp:revision>2</cp:revision>
  <dcterms:created xsi:type="dcterms:W3CDTF">2018-10-29T09:43:00Z</dcterms:created>
  <dcterms:modified xsi:type="dcterms:W3CDTF">2018-10-29T09:43:00Z</dcterms:modified>
</cp:coreProperties>
</file>